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6" w:rsidRDefault="00477296" w:rsidP="00477296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CONVERSION OF PUBLIC COMPANY INTO PRIVATE COMPANY</w:t>
      </w:r>
    </w:p>
    <w:p w:rsidR="00477296" w:rsidRPr="00477296" w:rsidRDefault="00477296" w:rsidP="00477296">
      <w:pPr>
        <w:autoSpaceDE w:val="0"/>
        <w:autoSpaceDN w:val="0"/>
        <w:adjustRightInd w:val="0"/>
        <w:spacing w:after="0" w:line="240" w:lineRule="auto"/>
        <w:rPr>
          <w:rStyle w:val="Hyperlink"/>
          <w:rFonts w:ascii="BookAntiqua" w:hAnsi="BookAntiqua" w:cs="BookAntiqua"/>
          <w:color w:val="auto"/>
          <w:u w:val="none"/>
        </w:rPr>
      </w:pPr>
      <w:r w:rsidRPr="00105777">
        <w:rPr>
          <w:rStyle w:val="Hyperlink"/>
          <w:b/>
          <w:color w:val="auto"/>
          <w:u w:val="none"/>
        </w:rPr>
        <w:t xml:space="preserve">Relevant provisions: </w:t>
      </w:r>
      <w:r w:rsidRPr="00477296">
        <w:rPr>
          <w:rFonts w:ascii="Book Antiqua" w:hAnsi="Book Antiqua" w:cs="BookAntiqua"/>
          <w:sz w:val="24"/>
          <w:szCs w:val="24"/>
        </w:rPr>
        <w:t xml:space="preserve">Section 44 read with Section 28 of the Companies Ordinance, 1984 and Rules 7, 28, 30, 32 and 34 of the </w:t>
      </w:r>
      <w:r w:rsidRPr="00477296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Companies (General Provisions and Forms) Rules, 1985</w:t>
      </w:r>
    </w:p>
    <w:p w:rsidR="00477296" w:rsidRDefault="00477296" w:rsidP="00477296">
      <w:pPr>
        <w:pStyle w:val="Default"/>
      </w:pPr>
    </w:p>
    <w:p w:rsidR="00C74873" w:rsidRPr="00EA79C7" w:rsidRDefault="00C74873" w:rsidP="00C74873">
      <w:pPr>
        <w:pStyle w:val="Default"/>
        <w:rPr>
          <w:rStyle w:val="Hyperlink"/>
          <w:color w:val="auto"/>
          <w:u w:val="none"/>
        </w:rPr>
      </w:pPr>
      <w:r w:rsidRPr="00EA79C7">
        <w:rPr>
          <w:rStyle w:val="Hyperlink"/>
          <w:b/>
          <w:color w:val="auto"/>
          <w:u w:val="none"/>
        </w:rPr>
        <w:t>Mode of documents submission</w:t>
      </w:r>
      <w:r w:rsidRPr="00EA79C7">
        <w:rPr>
          <w:rStyle w:val="Hyperlink"/>
          <w:color w:val="auto"/>
          <w:u w:val="none"/>
        </w:rPr>
        <w:t>: Both online and offline</w:t>
      </w:r>
    </w:p>
    <w:p w:rsidR="00477296" w:rsidRPr="007E5687" w:rsidRDefault="00477296" w:rsidP="00477296">
      <w:pPr>
        <w:pStyle w:val="Default"/>
      </w:pPr>
    </w:p>
    <w:p w:rsidR="00477296" w:rsidRDefault="00477296" w:rsidP="00477296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61776" wp14:editId="2A3EEAD3">
                <wp:simplePos x="0" y="0"/>
                <wp:positionH relativeFrom="column">
                  <wp:posOffset>248478</wp:posOffset>
                </wp:positionH>
                <wp:positionV relativeFrom="paragraph">
                  <wp:posOffset>21949</wp:posOffset>
                </wp:positionV>
                <wp:extent cx="5536096" cy="834887"/>
                <wp:effectExtent l="57150" t="38100" r="8382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096" cy="83488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7296" w:rsidRDefault="00477296" w:rsidP="0047729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3DA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1</w:t>
                            </w:r>
                          </w:p>
                          <w:p w:rsidR="00477296" w:rsidRPr="007E5687" w:rsidRDefault="00477296" w:rsidP="0047729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7E56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Pass resolution in Board of Directors meeting for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change of company status from public to private company</w:t>
                            </w:r>
                          </w:p>
                          <w:p w:rsidR="00477296" w:rsidRPr="00633DA6" w:rsidRDefault="00477296" w:rsidP="0047729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9.55pt;margin-top:1.75pt;width:435.9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77296" w:rsidRDefault="00477296" w:rsidP="00477296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33DA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 1</w:t>
                      </w:r>
                    </w:p>
                    <w:p w:rsidR="00477296" w:rsidRPr="007E5687" w:rsidRDefault="00477296" w:rsidP="00477296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7E568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Pass resolution in Board of Directors meeting for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change of company status from public to private company</w:t>
                      </w:r>
                    </w:p>
                    <w:p w:rsidR="00477296" w:rsidRPr="00633DA6" w:rsidRDefault="00477296" w:rsidP="00477296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37C24" wp14:editId="487E429A">
                <wp:simplePos x="0" y="0"/>
                <wp:positionH relativeFrom="column">
                  <wp:posOffset>238125</wp:posOffset>
                </wp:positionH>
                <wp:positionV relativeFrom="paragraph">
                  <wp:posOffset>21589</wp:posOffset>
                </wp:positionV>
                <wp:extent cx="5545455" cy="1190625"/>
                <wp:effectExtent l="57150" t="38100" r="7429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1190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7296" w:rsidRDefault="00477296" w:rsidP="0047729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 w:rsidRPr="007E56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477296" w:rsidRPr="001E571C" w:rsidRDefault="00477296" w:rsidP="00477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 xml:space="preserve">Hold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General meeting (AGM or EOGM) </w:t>
                            </w: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>of shareholders.</w:t>
                            </w:r>
                          </w:p>
                          <w:p w:rsidR="00477296" w:rsidRPr="001E571C" w:rsidRDefault="00477296" w:rsidP="004772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E571C">
                              <w:rPr>
                                <w:rFonts w:ascii="Book Antiqua" w:hAnsi="Book Antiqua"/>
                                <w:b/>
                              </w:rPr>
                              <w:t xml:space="preserve">Pass special resolution for change of company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status from public to private company and alteration in Articles of Association in General Meeting of shareholders.</w:t>
                            </w:r>
                          </w:p>
                          <w:p w:rsidR="00477296" w:rsidRDefault="00477296" w:rsidP="00477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7296" w:rsidRDefault="00477296" w:rsidP="00477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7296" w:rsidRDefault="00477296" w:rsidP="00477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7296" w:rsidRDefault="00477296" w:rsidP="00477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7296" w:rsidRPr="00633DA6" w:rsidRDefault="00477296" w:rsidP="00477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7296" w:rsidRDefault="00477296" w:rsidP="0047729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company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.75pt;margin-top:1.7pt;width:436.6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77296" w:rsidRDefault="00477296" w:rsidP="00477296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</w:t>
                      </w:r>
                      <w:r w:rsidRPr="007E568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:rsidR="00477296" w:rsidRPr="001E571C" w:rsidRDefault="00477296" w:rsidP="00477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1E571C">
                        <w:rPr>
                          <w:rFonts w:ascii="Book Antiqua" w:hAnsi="Book Antiqua"/>
                          <w:b/>
                        </w:rPr>
                        <w:t xml:space="preserve">Hold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General meeting (AGM or EOGM) </w:t>
                      </w:r>
                      <w:r w:rsidRPr="001E571C">
                        <w:rPr>
                          <w:rFonts w:ascii="Book Antiqua" w:hAnsi="Book Antiqua"/>
                          <w:b/>
                        </w:rPr>
                        <w:t>of shareholders.</w:t>
                      </w:r>
                    </w:p>
                    <w:p w:rsidR="00477296" w:rsidRPr="001E571C" w:rsidRDefault="00477296" w:rsidP="004772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1E571C">
                        <w:rPr>
                          <w:rFonts w:ascii="Book Antiqua" w:hAnsi="Book Antiqua"/>
                          <w:b/>
                        </w:rPr>
                        <w:t xml:space="preserve">Pass special resolution for change of company </w:t>
                      </w:r>
                      <w:r>
                        <w:rPr>
                          <w:rFonts w:ascii="Book Antiqua" w:hAnsi="Book Antiqua"/>
                          <w:b/>
                        </w:rPr>
                        <w:t>status from public to private company and alteration in Articles of Association in General Meeting of shareholders.</w:t>
                      </w:r>
                    </w:p>
                    <w:p w:rsidR="00477296" w:rsidRDefault="00477296" w:rsidP="00477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  <w:p w:rsidR="00477296" w:rsidRDefault="00477296" w:rsidP="00477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  <w:p w:rsidR="00477296" w:rsidRDefault="00477296" w:rsidP="00477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  <w:p w:rsidR="00477296" w:rsidRDefault="00477296" w:rsidP="00477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  <w:p w:rsidR="00477296" w:rsidRPr="00633DA6" w:rsidRDefault="00477296" w:rsidP="00477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  <w:p w:rsidR="00477296" w:rsidRDefault="00477296" w:rsidP="00477296">
                      <w:pPr>
                        <w:jc w:val="center"/>
                      </w:pP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company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7DAF6" wp14:editId="4B37F98A">
                <wp:simplePos x="0" y="0"/>
                <wp:positionH relativeFrom="column">
                  <wp:posOffset>247650</wp:posOffset>
                </wp:positionH>
                <wp:positionV relativeFrom="paragraph">
                  <wp:posOffset>243840</wp:posOffset>
                </wp:positionV>
                <wp:extent cx="5535930" cy="1171575"/>
                <wp:effectExtent l="57150" t="38100" r="8382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1171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7296" w:rsidRPr="00527006" w:rsidRDefault="00477296" w:rsidP="0047729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700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3</w:t>
                            </w:r>
                          </w:p>
                          <w:p w:rsidR="00477296" w:rsidRPr="00527006" w:rsidRDefault="00477296" w:rsidP="00477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 xml:space="preserve">File Form-26 </w:t>
                            </w:r>
                            <w:proofErr w:type="spellStart"/>
                            <w:r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>alongwith</w:t>
                            </w:r>
                            <w:proofErr w:type="spellEnd"/>
                            <w:r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 xml:space="preserve"> copy of amended Memorandum &amp; Articles of Association and copy of paid </w:t>
                            </w:r>
                            <w:proofErr w:type="spellStart"/>
                            <w:r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>challan</w:t>
                            </w:r>
                            <w:proofErr w:type="spellEnd"/>
                            <w:r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 xml:space="preserve"> of filing fee of Form-26</w:t>
                            </w:r>
                            <w:r w:rsidR="00933AA3"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BF0ABD"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 xml:space="preserve">ith the Registrar </w:t>
                            </w:r>
                            <w:r w:rsidR="00933AA3"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>Concerned</w:t>
                            </w:r>
                            <w:r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 xml:space="preserve"> (copy of paid </w:t>
                            </w:r>
                            <w:proofErr w:type="spellStart"/>
                            <w:r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>challan</w:t>
                            </w:r>
                            <w:proofErr w:type="spellEnd"/>
                            <w:r>
                              <w:rPr>
                                <w:rFonts w:ascii="Book Antiqua" w:hAnsi="Book Antiqua" w:cs="BookAntiqua"/>
                                <w:b/>
                                <w:sz w:val="24"/>
                                <w:szCs w:val="24"/>
                              </w:rPr>
                              <w:t xml:space="preserve"> is not required to be filed in case of online filing)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9.5pt;margin-top:19.2pt;width:435.9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77296" w:rsidRPr="00527006" w:rsidRDefault="00477296" w:rsidP="00477296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700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 3</w:t>
                      </w:r>
                    </w:p>
                    <w:p w:rsidR="00477296" w:rsidRPr="00527006" w:rsidRDefault="00477296" w:rsidP="00477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 xml:space="preserve">File Form-26 </w:t>
                      </w:r>
                      <w:proofErr w:type="spellStart"/>
                      <w:r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>alongwith</w:t>
                      </w:r>
                      <w:proofErr w:type="spellEnd"/>
                      <w:r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 xml:space="preserve"> copy of amended Memorandum &amp; Articles of Association and copy of paid </w:t>
                      </w:r>
                      <w:proofErr w:type="spellStart"/>
                      <w:r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>challan</w:t>
                      </w:r>
                      <w:proofErr w:type="spellEnd"/>
                      <w:r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 xml:space="preserve"> of filing fee of Form-26</w:t>
                      </w:r>
                      <w:r w:rsidR="00933AA3"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 xml:space="preserve"> w</w:t>
                      </w:r>
                      <w:r w:rsidR="00BF0ABD"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 xml:space="preserve">ith the Registrar </w:t>
                      </w:r>
                      <w:r w:rsidR="00933AA3"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>Concerned</w:t>
                      </w:r>
                      <w:r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 xml:space="preserve"> (copy of paid </w:t>
                      </w:r>
                      <w:proofErr w:type="spellStart"/>
                      <w:r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>challan</w:t>
                      </w:r>
                      <w:proofErr w:type="spellEnd"/>
                      <w:r>
                        <w:rPr>
                          <w:rFonts w:ascii="Book Antiqua" w:hAnsi="Book Antiqua" w:cs="BookAntiqua"/>
                          <w:b/>
                          <w:sz w:val="24"/>
                          <w:szCs w:val="24"/>
                        </w:rPr>
                        <w:t xml:space="preserve"> is not required to be filed in case of online filing)</w:t>
                      </w:r>
                    </w:p>
                  </w:txbxContent>
                </v:textbox>
              </v:rect>
            </w:pict>
          </mc:Fallback>
        </mc:AlternateContent>
      </w: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683AF" wp14:editId="1AB6A399">
                <wp:simplePos x="0" y="0"/>
                <wp:positionH relativeFrom="column">
                  <wp:posOffset>238125</wp:posOffset>
                </wp:positionH>
                <wp:positionV relativeFrom="paragraph">
                  <wp:posOffset>19050</wp:posOffset>
                </wp:positionV>
                <wp:extent cx="5535930" cy="2943225"/>
                <wp:effectExtent l="57150" t="38100" r="8382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294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7296" w:rsidRDefault="00477296" w:rsidP="0047729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4</w:t>
                            </w:r>
                          </w:p>
                          <w:p w:rsidR="00477296" w:rsidRPr="00527006" w:rsidRDefault="00477296" w:rsidP="00477296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527006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File </w:t>
                            </w:r>
                            <w:r w:rsid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application within 60 days of passing special resolution with the Commission </w:t>
                            </w:r>
                            <w:proofErr w:type="spellStart"/>
                            <w:r w:rsid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alongwith</w:t>
                            </w:r>
                            <w:proofErr w:type="spellEnd"/>
                            <w:r w:rsid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006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following documents for conversion of company status from </w:t>
                            </w:r>
                            <w:r w:rsid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public to private</w:t>
                            </w:r>
                            <w:r w:rsidRPr="00527006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. The documents may be filed online through eservices, as well as, manually/offline.</w:t>
                            </w:r>
                          </w:p>
                          <w:p w:rsidR="00933AA3" w:rsidRDefault="00933AA3" w:rsidP="00933A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Form 2. (prescribed under the Rules)</w:t>
                            </w:r>
                          </w:p>
                          <w:p w:rsidR="00933AA3" w:rsidRDefault="00933AA3" w:rsidP="00933A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Copy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of Form 26 (Special Resolution)</w:t>
                            </w:r>
                          </w:p>
                          <w:p w:rsidR="00933AA3" w:rsidRDefault="00933AA3" w:rsidP="00933A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Copy of the Memorandum and Articles of Association duly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amended</w:t>
                            </w:r>
                          </w:p>
                          <w:p w:rsidR="00933AA3" w:rsidRDefault="00933AA3" w:rsidP="00933A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Certified copy of the existing Memorandum and Articles of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Association</w:t>
                            </w:r>
                          </w:p>
                          <w:p w:rsidR="00933AA3" w:rsidRDefault="00933AA3" w:rsidP="00933A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Copy of latest audited Balance Sh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eet and Profit and Loss Account</w:t>
                            </w:r>
                          </w:p>
                          <w:p w:rsidR="00933AA3" w:rsidRDefault="00933AA3" w:rsidP="00933A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Copy of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minutes of the General Meeting</w:t>
                            </w:r>
                          </w:p>
                          <w:p w:rsidR="00933AA3" w:rsidRDefault="00933AA3" w:rsidP="00933A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Affidavit that the contents of the application are true.</w:t>
                            </w:r>
                          </w:p>
                          <w:p w:rsidR="00933AA3" w:rsidRDefault="00933AA3" w:rsidP="00933A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Copy of paid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challan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for prescribed fee of application</w:t>
                            </w:r>
                          </w:p>
                          <w:p w:rsidR="00933AA3" w:rsidRDefault="00933AA3" w:rsidP="00933A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7296" w:rsidRPr="00933AA3" w:rsidRDefault="00933AA3" w:rsidP="00933A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Application must be in duplicate and a copy is required to be sent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3A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to the registrar concerned under Rule 32 of the Rules.</w:t>
                            </w:r>
                            <w:r w:rsidR="00477296"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77296" w:rsidRPr="001A2B62" w:rsidRDefault="00477296" w:rsidP="00477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Antiqua" w:hAnsi="BookAntiqua" w:cs="BookAntiqu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8.75pt;margin-top:1.5pt;width:435.9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77296" w:rsidRDefault="00477296" w:rsidP="0047729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4</w:t>
                      </w:r>
                    </w:p>
                    <w:p w:rsidR="00477296" w:rsidRPr="00527006" w:rsidRDefault="00477296" w:rsidP="00477296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527006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File </w:t>
                      </w:r>
                      <w:r w:rsid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application within 60 days of passing special resolution with the Commission </w:t>
                      </w:r>
                      <w:proofErr w:type="spellStart"/>
                      <w:r w:rsid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alongwith</w:t>
                      </w:r>
                      <w:proofErr w:type="spellEnd"/>
                      <w:r w:rsid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27006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following documents for conversion of company status from </w:t>
                      </w:r>
                      <w:r w:rsid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public to private</w:t>
                      </w:r>
                      <w:r w:rsidRPr="00527006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. The documents may be filed online through eservices, as well as, manually/offline.</w:t>
                      </w:r>
                    </w:p>
                    <w:p w:rsidR="00933AA3" w:rsidRDefault="00933AA3" w:rsidP="00933A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Form 2. (prescribed under the Rules)</w:t>
                      </w:r>
                    </w:p>
                    <w:p w:rsidR="00933AA3" w:rsidRDefault="00933AA3" w:rsidP="00933A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Copy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of Form 26 (Special Resolution)</w:t>
                      </w:r>
                    </w:p>
                    <w:p w:rsidR="00933AA3" w:rsidRDefault="00933AA3" w:rsidP="00933A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Copy of the Memorandum and Articles of Association duly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amended</w:t>
                      </w:r>
                    </w:p>
                    <w:p w:rsidR="00933AA3" w:rsidRDefault="00933AA3" w:rsidP="00933A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Certified copy of the existing Memorandum and Articles of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Association</w:t>
                      </w:r>
                    </w:p>
                    <w:p w:rsidR="00933AA3" w:rsidRDefault="00933AA3" w:rsidP="00933A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Copy of latest audited Balance Sh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eet and Profit and Loss Account</w:t>
                      </w:r>
                    </w:p>
                    <w:p w:rsidR="00933AA3" w:rsidRDefault="00933AA3" w:rsidP="00933A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Copy of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minutes of the General Meeting</w:t>
                      </w:r>
                    </w:p>
                    <w:p w:rsidR="00933AA3" w:rsidRDefault="00933AA3" w:rsidP="00933A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Affidavit that the contents of the application are true.</w:t>
                      </w:r>
                    </w:p>
                    <w:p w:rsidR="00933AA3" w:rsidRDefault="00933AA3" w:rsidP="00933A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Copy of paid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challan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for prescribed fee of application</w:t>
                      </w:r>
                    </w:p>
                    <w:p w:rsidR="00933AA3" w:rsidRDefault="00933AA3" w:rsidP="00933A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:rsidR="00477296" w:rsidRPr="00933AA3" w:rsidRDefault="00933AA3" w:rsidP="00933A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Application must be in duplicate and a copy is required to be sent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33AA3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to the registrar concerned under Rule 32 of the Rules.</w:t>
                      </w:r>
                      <w:r w:rsidR="00477296"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br/>
                      </w:r>
                    </w:p>
                    <w:p w:rsidR="00477296" w:rsidRPr="001A2B62" w:rsidRDefault="00477296" w:rsidP="00477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Antiqua" w:hAnsi="BookAntiqua" w:cs="BookAntiqu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933AA3" w:rsidRDefault="0004449E" w:rsidP="0004449E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04449E">
        <w:rPr>
          <w:rFonts w:ascii="BookAntiqua" w:hAnsi="BookAntiqua" w:cs="BookAntiqua"/>
          <w:b/>
          <w:sz w:val="24"/>
          <w:szCs w:val="24"/>
        </w:rPr>
        <w:t>Step 5</w:t>
      </w:r>
      <w:r w:rsidR="00933AA3" w:rsidRPr="0004449E">
        <w:rPr>
          <w:rFonts w:ascii="BookAntiqua" w:hAnsi="BookAntiqua" w:cs="BookAntiqua"/>
          <w:b/>
          <w:sz w:val="24"/>
          <w:szCs w:val="24"/>
        </w:rPr>
        <w:t>:</w:t>
      </w:r>
      <w:r w:rsidR="00933AA3">
        <w:rPr>
          <w:rFonts w:ascii="BookAntiqua" w:hAnsi="BookAntiqua" w:cs="BookAntiqua"/>
          <w:sz w:val="24"/>
          <w:szCs w:val="24"/>
        </w:rPr>
        <w:t xml:space="preserve"> The Commission gives approval for co</w:t>
      </w:r>
      <w:r>
        <w:rPr>
          <w:rFonts w:ascii="BookAntiqua" w:hAnsi="BookAntiqua" w:cs="BookAntiqua"/>
          <w:sz w:val="24"/>
          <w:szCs w:val="24"/>
        </w:rPr>
        <w:t xml:space="preserve">nversion of public company into </w:t>
      </w:r>
      <w:r w:rsidR="00933AA3">
        <w:rPr>
          <w:rFonts w:ascii="BookAntiqua" w:hAnsi="BookAntiqua" w:cs="BookAntiqua"/>
          <w:sz w:val="24"/>
          <w:szCs w:val="24"/>
        </w:rPr>
        <w:t>private company through an Order.</w:t>
      </w:r>
    </w:p>
    <w:p w:rsidR="0004449E" w:rsidRDefault="0004449E" w:rsidP="0004449E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</w:p>
    <w:p w:rsidR="00933AA3" w:rsidRDefault="0004449E" w:rsidP="0004449E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04449E">
        <w:rPr>
          <w:rFonts w:ascii="BookAntiqua" w:hAnsi="BookAntiqua" w:cs="BookAntiqua"/>
          <w:b/>
          <w:sz w:val="24"/>
          <w:szCs w:val="24"/>
        </w:rPr>
        <w:t>Step 6</w:t>
      </w:r>
      <w:r w:rsidR="00933AA3" w:rsidRPr="0004449E">
        <w:rPr>
          <w:rFonts w:ascii="BookAntiqua" w:hAnsi="BookAntiqua" w:cs="BookAntiqua"/>
          <w:b/>
          <w:sz w:val="24"/>
          <w:szCs w:val="24"/>
        </w:rPr>
        <w:t>:</w:t>
      </w:r>
      <w:r w:rsidR="00933AA3">
        <w:rPr>
          <w:rFonts w:ascii="BookAntiqua" w:hAnsi="BookAntiqua" w:cs="BookAntiqua"/>
          <w:sz w:val="24"/>
          <w:szCs w:val="24"/>
        </w:rPr>
        <w:t xml:space="preserve"> Certified copy of the order of the Commi</w:t>
      </w:r>
      <w:r>
        <w:rPr>
          <w:rFonts w:ascii="BookAntiqua" w:hAnsi="BookAntiqua" w:cs="BookAntiqua"/>
          <w:sz w:val="24"/>
          <w:szCs w:val="24"/>
        </w:rPr>
        <w:t xml:space="preserve">ssion is obtained by depositing </w:t>
      </w:r>
      <w:r w:rsidR="00933AA3">
        <w:rPr>
          <w:rFonts w:ascii="BookAntiqua" w:hAnsi="BookAntiqua" w:cs="BookAntiqua"/>
          <w:sz w:val="24"/>
          <w:szCs w:val="24"/>
        </w:rPr>
        <w:t xml:space="preserve">the </w:t>
      </w:r>
      <w:r>
        <w:rPr>
          <w:rFonts w:ascii="BookAntiqua" w:hAnsi="BookAntiqua" w:cs="BookAntiqua"/>
          <w:sz w:val="24"/>
          <w:szCs w:val="24"/>
        </w:rPr>
        <w:t xml:space="preserve">prescribed </w:t>
      </w:r>
      <w:r w:rsidR="00933AA3">
        <w:rPr>
          <w:rFonts w:ascii="BookAntiqua" w:hAnsi="BookAntiqua" w:cs="BookAntiqua"/>
          <w:sz w:val="24"/>
          <w:szCs w:val="24"/>
        </w:rPr>
        <w:t xml:space="preserve">fee </w:t>
      </w:r>
      <w:r>
        <w:rPr>
          <w:rFonts w:ascii="BookAntiqua" w:hAnsi="BookAntiqua" w:cs="BookAntiqua"/>
          <w:sz w:val="24"/>
          <w:szCs w:val="24"/>
        </w:rPr>
        <w:t xml:space="preserve">for each copy and the </w:t>
      </w:r>
      <w:r w:rsidR="00933AA3">
        <w:rPr>
          <w:rFonts w:ascii="BookAntiqua" w:hAnsi="BookAntiqua" w:cs="BookAntiqua"/>
          <w:sz w:val="24"/>
          <w:szCs w:val="24"/>
        </w:rPr>
        <w:t>requisite court fee stamps.</w:t>
      </w:r>
    </w:p>
    <w:p w:rsidR="0004449E" w:rsidRDefault="0004449E" w:rsidP="0004449E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</w:p>
    <w:p w:rsidR="0004449E" w:rsidRDefault="0004449E" w:rsidP="0004449E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04449E">
        <w:rPr>
          <w:rFonts w:ascii="BookAntiqua" w:hAnsi="BookAntiqua" w:cs="BookAntiqua"/>
          <w:b/>
          <w:sz w:val="24"/>
          <w:szCs w:val="24"/>
        </w:rPr>
        <w:t>Step 7</w:t>
      </w:r>
      <w:r w:rsidR="00933AA3" w:rsidRPr="0004449E">
        <w:rPr>
          <w:rFonts w:ascii="BookAntiqua" w:hAnsi="BookAntiqua" w:cs="BookAntiqua"/>
          <w:b/>
          <w:sz w:val="24"/>
          <w:szCs w:val="24"/>
        </w:rPr>
        <w:t>:</w:t>
      </w:r>
      <w:r w:rsidR="00933AA3">
        <w:rPr>
          <w:rFonts w:ascii="BookAntiqua" w:hAnsi="BookAntiqua" w:cs="BookAntiqua"/>
          <w:sz w:val="24"/>
          <w:szCs w:val="24"/>
        </w:rPr>
        <w:t xml:space="preserve"> Certified copy of the order</w:t>
      </w:r>
      <w:r>
        <w:rPr>
          <w:rFonts w:ascii="BookAntiqua" w:hAnsi="BookAntiqua" w:cs="BookAntiqua"/>
          <w:sz w:val="24"/>
          <w:szCs w:val="24"/>
        </w:rPr>
        <w:t xml:space="preserve"> along with amended copy of the </w:t>
      </w:r>
      <w:r w:rsidR="00933AA3">
        <w:rPr>
          <w:rFonts w:ascii="BookAntiqua" w:hAnsi="BookAntiqua" w:cs="BookAntiqua"/>
          <w:sz w:val="24"/>
          <w:szCs w:val="24"/>
        </w:rPr>
        <w:t>Memorandum and Articles of Associati</w:t>
      </w:r>
      <w:r>
        <w:rPr>
          <w:rFonts w:ascii="BookAntiqua" w:hAnsi="BookAntiqua" w:cs="BookAntiqua"/>
          <w:sz w:val="24"/>
          <w:szCs w:val="24"/>
        </w:rPr>
        <w:t xml:space="preserve">on are filed with the registrar </w:t>
      </w:r>
      <w:r w:rsidR="00933AA3">
        <w:rPr>
          <w:rFonts w:ascii="BookAntiqua" w:hAnsi="BookAntiqua" w:cs="BookAntiqua"/>
          <w:sz w:val="24"/>
          <w:szCs w:val="24"/>
        </w:rPr>
        <w:t xml:space="preserve">concerned with bank </w:t>
      </w:r>
      <w:proofErr w:type="spellStart"/>
      <w:r w:rsidR="00933AA3">
        <w:rPr>
          <w:rFonts w:ascii="BookAntiqua" w:hAnsi="BookAntiqua" w:cs="BookAntiqua"/>
          <w:sz w:val="24"/>
          <w:szCs w:val="24"/>
        </w:rPr>
        <w:t>challan</w:t>
      </w:r>
      <w:proofErr w:type="spellEnd"/>
      <w:r w:rsidR="00933AA3">
        <w:rPr>
          <w:rFonts w:ascii="BookAntiqua" w:hAnsi="BookAntiqua" w:cs="BookAntiqua"/>
          <w:sz w:val="24"/>
          <w:szCs w:val="24"/>
        </w:rPr>
        <w:t xml:space="preserve"> evidencing t</w:t>
      </w:r>
      <w:r>
        <w:rPr>
          <w:rFonts w:ascii="BookAntiqua" w:hAnsi="BookAntiqua" w:cs="BookAntiqua"/>
          <w:sz w:val="24"/>
          <w:szCs w:val="24"/>
        </w:rPr>
        <w:t xml:space="preserve">he deposit of filing fee in any </w:t>
      </w:r>
      <w:r w:rsidR="00933AA3">
        <w:rPr>
          <w:rFonts w:ascii="BookAntiqua" w:hAnsi="BookAntiqua" w:cs="BookAntiqua"/>
          <w:sz w:val="24"/>
          <w:szCs w:val="24"/>
        </w:rPr>
        <w:t>of the designated branches of MCB</w:t>
      </w:r>
    </w:p>
    <w:p w:rsidR="0004449E" w:rsidRDefault="0004449E" w:rsidP="0004449E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</w:p>
    <w:p w:rsidR="00477296" w:rsidRPr="0004449E" w:rsidRDefault="0004449E" w:rsidP="0004449E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04449E">
        <w:rPr>
          <w:rFonts w:ascii="BookAntiqua" w:hAnsi="BookAntiqua" w:cs="BookAntiqua"/>
          <w:b/>
          <w:sz w:val="24"/>
          <w:szCs w:val="24"/>
        </w:rPr>
        <w:t>Step 8:</w:t>
      </w:r>
      <w:r>
        <w:rPr>
          <w:rFonts w:ascii="BookAntiqua" w:hAnsi="BookAntiqua" w:cs="BookAntiqua"/>
          <w:sz w:val="24"/>
          <w:szCs w:val="24"/>
        </w:rPr>
        <w:t xml:space="preserve"> The registrar shall issue certificate on conversion of status of a public company into a private company and the filing certificate in respect of Special Resolution and Order of the Commission.</w:t>
      </w:r>
    </w:p>
    <w:p w:rsidR="00933AA3" w:rsidRDefault="00933AA3" w:rsidP="00477296">
      <w:pPr>
        <w:rPr>
          <w:b/>
          <w:u w:val="single"/>
        </w:rPr>
      </w:pPr>
    </w:p>
    <w:p w:rsidR="00477296" w:rsidRDefault="00477296" w:rsidP="00477296">
      <w:pPr>
        <w:rPr>
          <w:b/>
          <w:u w:val="single"/>
        </w:rPr>
      </w:pPr>
    </w:p>
    <w:p w:rsidR="00CA4261" w:rsidRPr="00F71EC4" w:rsidRDefault="00477296" w:rsidP="00CA4261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81393A">
        <w:rPr>
          <w:rFonts w:ascii="Book Antiqua" w:hAnsi="Book Antiqua"/>
          <w:sz w:val="24"/>
          <w:szCs w:val="24"/>
        </w:rPr>
        <w:t xml:space="preserve">Please note detailed guide for company status conversion may be accessed at link: </w:t>
      </w:r>
    </w:p>
    <w:p w:rsidR="00CA4261" w:rsidRDefault="00CA4261" w:rsidP="00CA4261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hyperlink r:id="rId6" w:history="1">
        <w:r w:rsidRPr="002C44C7">
          <w:rPr>
            <w:rStyle w:val="Hyperlink"/>
            <w:rFonts w:ascii="Book Antiqua" w:hAnsi="Book Antiqua"/>
            <w:b/>
            <w:sz w:val="24"/>
            <w:szCs w:val="24"/>
          </w:rPr>
          <w:t>http://www.secp.gov.pk/media-center/guide-books/</w:t>
        </w:r>
      </w:hyperlink>
    </w:p>
    <w:p w:rsidR="00477296" w:rsidRPr="0081393A" w:rsidRDefault="00477296" w:rsidP="00CA4261">
      <w:pPr>
        <w:pStyle w:val="ListParagraph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77296" w:rsidRPr="00CA4261" w:rsidRDefault="00477296" w:rsidP="00CA4261">
      <w:pPr>
        <w:pStyle w:val="ListParagraph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1393A">
        <w:rPr>
          <w:rFonts w:ascii="Book Antiqua" w:hAnsi="Book Antiqua"/>
          <w:sz w:val="24"/>
          <w:szCs w:val="24"/>
        </w:rPr>
        <w:t xml:space="preserve">The detailed process for filing application for </w:t>
      </w:r>
      <w:r w:rsidRPr="0081393A">
        <w:rPr>
          <w:rFonts w:ascii="Arial" w:hAnsi="Arial" w:cs="Arial"/>
          <w:b/>
          <w:bCs/>
          <w:color w:val="333333"/>
          <w:sz w:val="18"/>
          <w:szCs w:val="18"/>
        </w:rPr>
        <w:t>Conversion of Status of Companies</w:t>
      </w:r>
      <w:r w:rsidRPr="0081393A">
        <w:rPr>
          <w:rFonts w:ascii="Book Antiqua" w:hAnsi="Book Antiqua"/>
          <w:sz w:val="24"/>
          <w:szCs w:val="24"/>
        </w:rPr>
        <w:t xml:space="preserve"> online through eservices may be accessed at link: </w:t>
      </w:r>
    </w:p>
    <w:p w:rsidR="00CA4261" w:rsidRDefault="00CA4261" w:rsidP="00CA4261">
      <w:pPr>
        <w:pStyle w:val="ListParagraph"/>
        <w:jc w:val="both"/>
        <w:rPr>
          <w:rFonts w:ascii="Book Antiqua" w:hAnsi="Book Antiqua"/>
          <w:b/>
          <w:sz w:val="24"/>
          <w:szCs w:val="24"/>
          <w:u w:val="single"/>
        </w:rPr>
      </w:pPr>
      <w:hyperlink r:id="rId7" w:history="1">
        <w:r w:rsidRPr="002C44C7">
          <w:rPr>
            <w:rStyle w:val="Hyperlink"/>
            <w:rFonts w:ascii="Book Antiqua" w:hAnsi="Book Antiqua"/>
            <w:b/>
            <w:sz w:val="24"/>
            <w:szCs w:val="24"/>
          </w:rPr>
          <w:t>https://eservices.secp.gov.pk/eServices/</w:t>
        </w:r>
      </w:hyperlink>
    </w:p>
    <w:p w:rsidR="00CA4261" w:rsidRPr="002277F1" w:rsidRDefault="00CA4261" w:rsidP="00CA4261">
      <w:pPr>
        <w:pStyle w:val="ListParagraph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CA4261" w:rsidRDefault="00477296" w:rsidP="00CA4261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2277F1">
        <w:rPr>
          <w:rFonts w:ascii="Book Antiqua" w:hAnsi="Book Antiqua"/>
          <w:sz w:val="24"/>
          <w:szCs w:val="24"/>
        </w:rPr>
        <w:t>The schedule of fees may be accessed at link:</w:t>
      </w:r>
      <w:r w:rsidRPr="002277F1">
        <w:rPr>
          <w:rFonts w:ascii="Book Antiqua" w:hAnsi="Book Antiqua"/>
          <w:b/>
          <w:sz w:val="24"/>
          <w:szCs w:val="24"/>
          <w:u w:val="single"/>
        </w:rPr>
        <w:t xml:space="preserve"> </w:t>
      </w:r>
      <w:hyperlink r:id="rId8" w:history="1">
        <w:r w:rsidR="00CA4261" w:rsidRPr="002C44C7">
          <w:rPr>
            <w:rStyle w:val="Hyperlink"/>
            <w:rFonts w:ascii="Book Antiqua" w:hAnsi="Book Antiqua"/>
            <w:b/>
            <w:sz w:val="24"/>
            <w:szCs w:val="24"/>
          </w:rPr>
          <w:t>http://www.secp.gov.pk/company-formation/fee-calculator/schedule-of-feesixth-schedule/</w:t>
        </w:r>
      </w:hyperlink>
    </w:p>
    <w:p w:rsidR="00477296" w:rsidRPr="00CA4261" w:rsidRDefault="00CA4261" w:rsidP="00CA4261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hyperlink r:id="rId9" w:history="1"/>
    </w:p>
    <w:p w:rsidR="00477296" w:rsidRPr="002277F1" w:rsidRDefault="00477296" w:rsidP="00477296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CA4261" w:rsidRDefault="00477296" w:rsidP="00CA4261">
      <w:pPr>
        <w:pStyle w:val="ListParagraph"/>
        <w:spacing w:after="0"/>
      </w:pPr>
      <w:r w:rsidRPr="0081393A">
        <w:rPr>
          <w:rFonts w:ascii="Book Antiqua" w:hAnsi="Book Antiqua"/>
          <w:sz w:val="24"/>
          <w:szCs w:val="24"/>
        </w:rPr>
        <w:t>The prescribed Form-</w:t>
      </w:r>
      <w:r w:rsidR="0004449E" w:rsidRPr="0081393A">
        <w:rPr>
          <w:rFonts w:ascii="Book Antiqua" w:hAnsi="Book Antiqua"/>
          <w:sz w:val="24"/>
          <w:szCs w:val="24"/>
        </w:rPr>
        <w:t xml:space="preserve">2 &amp; </w:t>
      </w:r>
      <w:r w:rsidRPr="0081393A">
        <w:rPr>
          <w:rFonts w:ascii="Book Antiqua" w:hAnsi="Book Antiqua"/>
          <w:sz w:val="24"/>
          <w:szCs w:val="24"/>
        </w:rPr>
        <w:t>26 may be accessed at link</w:t>
      </w:r>
      <w:r w:rsidRPr="0081393A">
        <w:rPr>
          <w:rFonts w:ascii="Book Antiqua" w:hAnsi="Book Antiqua"/>
          <w:b/>
          <w:sz w:val="24"/>
          <w:szCs w:val="24"/>
          <w:u w:val="single"/>
        </w:rPr>
        <w:t xml:space="preserve">: </w:t>
      </w:r>
      <w:hyperlink r:id="rId10" w:history="1">
        <w:r w:rsidR="00CA4261" w:rsidRPr="002C44C7">
          <w:rPr>
            <w:rStyle w:val="Hyperlink"/>
          </w:rPr>
          <w:t>http://www.secp.gov.pk/company-formation/formsapplications-schedule-of-filling-of-returns/statutory-forms/</w:t>
        </w:r>
      </w:hyperlink>
    </w:p>
    <w:p w:rsidR="00477296" w:rsidRPr="00984947" w:rsidRDefault="00477296" w:rsidP="00CA4261">
      <w:pPr>
        <w:pStyle w:val="ListParagraph"/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77296" w:rsidRDefault="00477296" w:rsidP="00477296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477296" w:rsidRDefault="00477296" w:rsidP="00477296"/>
    <w:p w:rsidR="00A94D0D" w:rsidRDefault="00A94D0D"/>
    <w:sectPr w:rsidR="00A9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561"/>
    <w:multiLevelType w:val="hybridMultilevel"/>
    <w:tmpl w:val="FC44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23383"/>
    <w:multiLevelType w:val="hybridMultilevel"/>
    <w:tmpl w:val="AAD0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A53E7"/>
    <w:multiLevelType w:val="hybridMultilevel"/>
    <w:tmpl w:val="8352881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8177636"/>
    <w:multiLevelType w:val="hybridMultilevel"/>
    <w:tmpl w:val="DAFEC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132E8"/>
    <w:multiLevelType w:val="hybridMultilevel"/>
    <w:tmpl w:val="83528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16"/>
    <w:rsid w:val="00020DFD"/>
    <w:rsid w:val="0004449E"/>
    <w:rsid w:val="00045FB9"/>
    <w:rsid w:val="000841FB"/>
    <w:rsid w:val="00094933"/>
    <w:rsid w:val="00200C16"/>
    <w:rsid w:val="00230F3F"/>
    <w:rsid w:val="002F6C33"/>
    <w:rsid w:val="004100F1"/>
    <w:rsid w:val="00477296"/>
    <w:rsid w:val="005B2045"/>
    <w:rsid w:val="005B23D7"/>
    <w:rsid w:val="006F0079"/>
    <w:rsid w:val="007A5A9A"/>
    <w:rsid w:val="0081393A"/>
    <w:rsid w:val="00933AA3"/>
    <w:rsid w:val="00A64274"/>
    <w:rsid w:val="00A94D0D"/>
    <w:rsid w:val="00B221AD"/>
    <w:rsid w:val="00B83314"/>
    <w:rsid w:val="00BF0ABD"/>
    <w:rsid w:val="00C07315"/>
    <w:rsid w:val="00C51055"/>
    <w:rsid w:val="00C52540"/>
    <w:rsid w:val="00C60C49"/>
    <w:rsid w:val="00C74873"/>
    <w:rsid w:val="00CA4261"/>
    <w:rsid w:val="00E16862"/>
    <w:rsid w:val="00EB0E51"/>
    <w:rsid w:val="00F0366A"/>
    <w:rsid w:val="00FA03F4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296"/>
    <w:rPr>
      <w:color w:val="0000FF" w:themeColor="hyperlink"/>
      <w:u w:val="single"/>
    </w:rPr>
  </w:style>
  <w:style w:type="paragraph" w:customStyle="1" w:styleId="Default">
    <w:name w:val="Default"/>
    <w:rsid w:val="0047729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296"/>
    <w:rPr>
      <w:color w:val="0000FF" w:themeColor="hyperlink"/>
      <w:u w:val="single"/>
    </w:rPr>
  </w:style>
  <w:style w:type="paragraph" w:customStyle="1" w:styleId="Default">
    <w:name w:val="Default"/>
    <w:rsid w:val="0047729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p.gov.pk/company-formation/fee-calculator/schedule-of-feesixth-schedu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ervices.secp.gov.pk/eServi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p.gov.pk/media-center/guide-book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cp.gov.pk/company-formation/formsapplications-schedule-of-filling-of-returns/statutory-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p.gov.pk/Guides/Schedule-FillingFe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Fozia Perveen</dc:creator>
  <cp:lastModifiedBy>Beenish Waqas</cp:lastModifiedBy>
  <cp:revision>4</cp:revision>
  <dcterms:created xsi:type="dcterms:W3CDTF">2016-08-18T05:55:00Z</dcterms:created>
  <dcterms:modified xsi:type="dcterms:W3CDTF">2016-08-18T05:58:00Z</dcterms:modified>
</cp:coreProperties>
</file>